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00" w:beforeAutospacing="0" w:after="100" w:afterAutospacing="0" w:line="600" w:lineRule="atLeast"/>
        <w:ind w:left="0" w:right="0" w:firstLine="0"/>
        <w:jc w:val="center"/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中国银行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咸宁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分行202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年校园招聘简章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textAlignment w:val="auto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一、公司介绍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国银行湖北省分行前身为成立于1913年的中国银行汉口分行，是中国银行下辖一级分行，共有31家二级分支行，380余家营业网点，近9000名员工。依托中国银行遍布全球64个国家和地区的全球布局，湖北省分行在国际结算、跨境人民币、结售汇业务稳居湖北市场第一，连续多年荣获“支持湖北经济发展突出贡献金融单位”、“A类金融机构”、“跨境人民币业务先进单位”、“湖北省良好银行机构”等荣誉称号，2025年荣获“2025年度湖北社会责任典范金融机构”、“2025年度新质生产力金融服务先锋机构”、“2025年度普惠金融服务领军机构”、“2025年度客户至上卓越服务金融机构”等荣誉称号，成为服务地方经济社会发展的中坚力量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二、招聘人数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咸宁分行招聘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三、招聘机构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咸宁分行城区机构及下属县行机构。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四、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招聘职位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）营业网点业务岗（营销服务）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面向国内外院校招收应届毕业生，作为营销服务岗位储备人选，先在综合服务经理等岗位培养锻炼一段时间后，综合考虑工作表现、个人素质等情况，聘任到营业网点或其他经营管理机构相关岗位从事营销服务工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）营业网点业务岗（综合服务）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面向国内外院校招收应届毕业生，从事营业网点柜面业务、厅堂服务等综合服务工作。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五、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招聘条件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一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）营业网点业务岗（营销服务）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在《中国银行股份有限公司202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年全球校园招聘条件》的基础上，满足以下条件：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1、国内外院校应届毕业生。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2、大学本科及以上学历，主要招收理学、工学、经济学、管理学、法学、文学等相关专业毕业生。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3、具有较好的基本素质、服务观念和协作精神，有较强的责任感和良好的学习能力。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4、身心健康、品行端正、无不良行为记录。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5、具有较好的英语听说读写能力，国家大学英语四级（CET4）考试 425分以上，或提供具备相应英语能力的资格证明（如TOEIC听读公开考试630分以上、TOEFLiBT70分以上、IELTS5.5分以上）；主修语种为其他外语，通过相应外语水平考试的，可适当放宽上述英语等级要求。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二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）营业网点业务岗（综合服务）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在《中国银行股份有限公司202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年全球校园招聘条件》的基础上，满足以下条件：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1、国内外院校应届毕业生。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、大学本科及以上学历，主要招收理学、工学、经济学、管理学、法学、文学等相关专业毕业生。部分生源欠佳地区机构（主要为县域机构）可为专升本，对于位于国家乡村振兴重点帮扶县的，学历可为大专，要求家庭或生活基础在招聘岗位所在城市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3、具有较好的基本素质、服务观念和协作精神，有较强的责任感和良好的学习能力。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4、身心健康、品行端正、无不良行为记录。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5、一般应具有较好的英语听说读写能力。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六、简历投递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报名截止时间为北京时间202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年10月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日24点。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网申地址：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instrText xml:space="preserve"> HYPERLINK "https://campus.chinahr.com/pages/2026-boc" </w:instrTex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t>https://campus.chinahr.com/pages/202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28"/>
          <w:szCs w:val="28"/>
          <w:u w:val="single"/>
          <w:shd w:val="clear" w:fill="FFFFFF"/>
          <w:lang w:val="en-US" w:eastAsia="zh-CN"/>
        </w:rPr>
        <w:t>7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t>-boc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28"/>
          <w:szCs w:val="28"/>
          <w:u w:val="single"/>
          <w:shd w:val="clear" w:fill="FFFFFF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附：手机端网申二维码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-993140</wp:posOffset>
            </wp:positionV>
            <wp:extent cx="2060575" cy="2035810"/>
            <wp:effectExtent l="0" t="0" r="15875" b="2540"/>
            <wp:wrapNone/>
            <wp:docPr id="1" name="图片 1" descr="a11f4fef3cf8755590344b48733cc1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11f4fef3cf8755590344b48733cc13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七、联系方式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咨询电话：0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715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253592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rPr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FD4D8"/>
    <w:rsid w:val="1074577C"/>
    <w:rsid w:val="13930B4A"/>
    <w:rsid w:val="22001FB3"/>
    <w:rsid w:val="2327606F"/>
    <w:rsid w:val="2A2D2E6C"/>
    <w:rsid w:val="44862AC5"/>
    <w:rsid w:val="4576665D"/>
    <w:rsid w:val="534B5A06"/>
    <w:rsid w:val="5F282893"/>
    <w:rsid w:val="642B1192"/>
    <w:rsid w:val="690647E5"/>
    <w:rsid w:val="69132EFA"/>
    <w:rsid w:val="697B0A9F"/>
    <w:rsid w:val="69B444E2"/>
    <w:rsid w:val="6DE852DE"/>
    <w:rsid w:val="736866B3"/>
    <w:rsid w:val="754963D7"/>
    <w:rsid w:val="769445A5"/>
    <w:rsid w:val="BFFFD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2026-09-04T12:05:00Z</dcterms:created>
  <dc:creator>WPS_233246387</dc:creator>
  <cp:lastModifiedBy>但秀娟</cp:lastModifiedBy>
  <dcterms:modified xsi:type="dcterms:W3CDTF">2026-09-10T07:00:01Z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0A40CBF6D9A34FA58C23CF430172F718</vt:lpwstr>
  </property>
</Properties>
</file>